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0A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The following is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 </w:t>
      </w:r>
      <w:r w:rsidRPr="00C83827">
        <w:rPr>
          <w:rFonts w:asciiTheme="minorHAnsi" w:eastAsiaTheme="minorEastAsia" w:hAnsi="Constantia" w:cstheme="minorBidi"/>
          <w:b/>
          <w:i/>
          <w:color w:val="000000" w:themeColor="text1"/>
          <w:kern w:val="24"/>
        </w:rPr>
        <w:t>guideline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on the topics and number of slides for the </w:t>
      </w:r>
      <w:r w:rsidRPr="00C83827">
        <w:rPr>
          <w:rFonts w:asciiTheme="minorHAnsi" w:eastAsiaTheme="minorEastAsia" w:hAnsi="Constantia" w:cstheme="minorBidi"/>
          <w:b/>
          <w:i/>
          <w:color w:val="000000" w:themeColor="text1"/>
          <w:kern w:val="24"/>
        </w:rPr>
        <w:t>Workforce Plan Implementation Plan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presentation to the JKL Senior Management team.</w:t>
      </w:r>
    </w:p>
    <w:p w:rsidR="000F0F38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F0F38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1: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273890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Title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F0F38" w:rsidRPr="00C83827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2: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273890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Overview/Introduction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on Workforce Plan (Task 1)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–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the 3 Objectives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0F0F38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Slide 3: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  <w:t>Overview of JKL Current versus Future Needs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4: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  <w:t>Staffing Information for FY 2014-15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5: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  <w:t xml:space="preserve">Overview of Staffing Action Plan 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6: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1: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Outline &amp; Explain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how it helps achieve Objective(s)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7: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2: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Outline &amp; Explain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how it helps achieve Objective(s)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8: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3: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Outline &amp; Explain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how it helps achieve Objective(s)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9: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4: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Outline &amp; Explain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how it helps achieve Objective(s)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Pr="00C83827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10: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5: 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Outline &amp; Explain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how it helps achieve Objective(s)</w:t>
      </w:r>
    </w:p>
    <w:p w:rsidR="00D93DEB" w:rsidRPr="00C83827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73890" w:rsidRDefault="00273890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Slide 11:</w:t>
      </w:r>
      <w:r w:rsidRPr="00C83827"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Action 6: </w:t>
      </w:r>
      <w:r w:rsidR="009227F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Outline &amp; Explain </w:t>
      </w:r>
      <w:r w:rsidR="00D93DEB" w:rsidRPr="00C83827">
        <w:rPr>
          <w:rFonts w:asciiTheme="minorHAnsi" w:eastAsiaTheme="minorEastAsia" w:hAnsi="Constantia" w:cstheme="minorBidi"/>
          <w:color w:val="000000" w:themeColor="text1"/>
          <w:kern w:val="24"/>
        </w:rPr>
        <w:t>how it helps achieve Objective(s)</w:t>
      </w:r>
    </w:p>
    <w:p w:rsidR="009227F3" w:rsidRDefault="009227F3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9227F3" w:rsidRPr="00C83827" w:rsidRDefault="009227F3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Slide 12: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>Conclusion</w:t>
      </w:r>
      <w:bookmarkStart w:id="0" w:name="_GoBack"/>
      <w:bookmarkEnd w:id="0"/>
    </w:p>
    <w:p w:rsidR="00D93DEB" w:rsidRDefault="00D93DEB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F0F38" w:rsidRPr="00E2450A" w:rsidRDefault="000F0F38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0F0F38" w:rsidRPr="00E2450A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98" w:rsidRDefault="00FE5598">
      <w:r>
        <w:separator/>
      </w:r>
    </w:p>
  </w:endnote>
  <w:endnote w:type="continuationSeparator" w:id="0">
    <w:p w:rsidR="00FE5598" w:rsidRDefault="00F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98" w:rsidRDefault="00FE5598">
      <w:r>
        <w:separator/>
      </w:r>
    </w:p>
  </w:footnote>
  <w:footnote w:type="continuationSeparator" w:id="0">
    <w:p w:rsidR="00FE5598" w:rsidRDefault="00FE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SBHRM513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577970">
      <w:rPr>
        <w:rFonts w:asciiTheme="minorHAnsi" w:eastAsiaTheme="minorHAnsi" w:hAnsiTheme="minorHAnsi" w:cstheme="minorBidi"/>
        <w:sz w:val="22"/>
        <w:szCs w:val="22"/>
        <w:lang w:val="en-AU"/>
      </w:rPr>
      <w:t>Manage Workforce Planning</w:t>
    </w:r>
  </w:p>
  <w:p w:rsidR="000B1FAE" w:rsidRDefault="00C91163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sz w:val="22"/>
        <w:szCs w:val="22"/>
        <w:lang w:val="en-AU"/>
      </w:rPr>
      <w:t>Task 2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 w:rsidR="000F0F38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WORKFORCE PLAN IMPLEMENTATION PRESENTATION GUIDELINE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B387B"/>
    <w:rsid w:val="000E4611"/>
    <w:rsid w:val="000E5D7E"/>
    <w:rsid w:val="000F0769"/>
    <w:rsid w:val="000F0F38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A1F67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73890"/>
    <w:rsid w:val="002819EB"/>
    <w:rsid w:val="002B0B98"/>
    <w:rsid w:val="002C79D5"/>
    <w:rsid w:val="002E2679"/>
    <w:rsid w:val="002E6D15"/>
    <w:rsid w:val="002E717A"/>
    <w:rsid w:val="002E73BF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E7B8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34E5D"/>
    <w:rsid w:val="00642403"/>
    <w:rsid w:val="00645508"/>
    <w:rsid w:val="00646355"/>
    <w:rsid w:val="00662180"/>
    <w:rsid w:val="006A1564"/>
    <w:rsid w:val="006B57D3"/>
    <w:rsid w:val="006C2C2B"/>
    <w:rsid w:val="006C47A4"/>
    <w:rsid w:val="006D30EF"/>
    <w:rsid w:val="006D5331"/>
    <w:rsid w:val="006D7439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227F3"/>
    <w:rsid w:val="0094382B"/>
    <w:rsid w:val="00945397"/>
    <w:rsid w:val="0094673F"/>
    <w:rsid w:val="009543BC"/>
    <w:rsid w:val="00955063"/>
    <w:rsid w:val="0097327D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3827"/>
    <w:rsid w:val="00C84332"/>
    <w:rsid w:val="00C91163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93DEB"/>
    <w:rsid w:val="00DA28E9"/>
    <w:rsid w:val="00DA41A8"/>
    <w:rsid w:val="00DC1BBD"/>
    <w:rsid w:val="00DD2159"/>
    <w:rsid w:val="00DE37BC"/>
    <w:rsid w:val="00DE4B1B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299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E559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8305-1E87-4C31-94E9-4FDA1D04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57</TotalTime>
  <Pages>1</Pages>
  <Words>137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7</cp:revision>
  <cp:lastPrinted>2015-01-29T05:53:00Z</cp:lastPrinted>
  <dcterms:created xsi:type="dcterms:W3CDTF">2017-11-18T04:38:00Z</dcterms:created>
  <dcterms:modified xsi:type="dcterms:W3CDTF">2017-11-24T21:36:00Z</dcterms:modified>
</cp:coreProperties>
</file>